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7C2E" w14:textId="24465664" w:rsid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</w:pPr>
      <w:r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  <w:t xml:space="preserve">3 </w:t>
      </w:r>
      <w:r w:rsidRPr="000351DA"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  <w:t>Types of Greenspan Floortime Play</w:t>
      </w:r>
    </w:p>
    <w:p w14:paraId="46F1808A" w14:textId="77777777" w:rsidR="000351DA" w:rsidRP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40"/>
          <w:szCs w:val="40"/>
          <w14:ligatures w14:val="standardContextual"/>
        </w:rPr>
      </w:pPr>
    </w:p>
    <w:p w14:paraId="3DE6BBDD" w14:textId="77777777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Researchers at Princeton University’s Baby Lab have determined that early learning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</w:t>
      </w:r>
      <w:proofErr w:type="gramEnd"/>
    </w:p>
    <w:p w14:paraId="57C1EE3E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dependent on two factors: the ability to detect and create patterns and our interest in people.</w:t>
      </w:r>
    </w:p>
    <w:p w14:paraId="45DD9C03" w14:textId="2F1E6C02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Understanding how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this work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together helps us see how early experiences shape a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child’s</w:t>
      </w:r>
      <w:proofErr w:type="gramEnd"/>
    </w:p>
    <w:p w14:paraId="61B6F09C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learning process.</w:t>
      </w:r>
    </w:p>
    <w:p w14:paraId="62E1EBCC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9DFE90C" w14:textId="6A8A9E25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“For younger children, it can be as simple as rolling a ball across the floor,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talking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and singing 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your baby, and cuddling. It's about showing the baby how fun it is to be with another person, and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how communicating with others is rewarding. Live interaction is better for learning than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passively watching TV, which is why some medical organizations now recommend no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TV</w:t>
      </w:r>
      <w:proofErr w:type="gramEnd"/>
    </w:p>
    <w:p w14:paraId="63D9F16B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viewing for the first two years of life.”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</w:p>
    <w:p w14:paraId="5B31BFCC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4B619D1" w14:textId="101FE2B4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“The cognitive processes required for imaginary play are more demanding than sitting there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looking at flash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cards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”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 </w:t>
      </w:r>
    </w:p>
    <w:p w14:paraId="40193B64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0A23E5D" w14:textId="1E97C97B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Casey Lew-Williams, Assistant Professor, Princeton University</w:t>
      </w:r>
    </w:p>
    <w:p w14:paraId="44C11D09" w14:textId="77777777" w:rsid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B3F3BC5" w14:textId="3B8EBBD1" w:rsid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FLOORTIME WITH MOVEMENT - SENSORY PLAY</w:t>
      </w:r>
    </w:p>
    <w:p w14:paraId="1C3368F9" w14:textId="77777777" w:rsidR="000351DA" w:rsidRP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9CF9478" w14:textId="39AF488C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 many children play is all about being physical. Very young children enjoy playing chase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games, twirling, rolling, tickling, and bouncing. This sensory play is great for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Greenspan</w:t>
      </w:r>
      <w:proofErr w:type="gramEnd"/>
    </w:p>
    <w:p w14:paraId="2B7FC3FE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Floortime™, as it helps satisfy a child’s sensory needs while also building positive relationships,</w:t>
      </w:r>
    </w:p>
    <w:p w14:paraId="5F8EBF9D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improving attention and encouraging communication.</w:t>
      </w:r>
    </w:p>
    <w:p w14:paraId="69FB740E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E942D3E" w14:textId="5B2F3445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Through these physical activities children can become more focused and more able to interact.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“Sensory play” uses physical activities that a child enjoys or seeks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out, and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turns them into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interactive games by modulating the physical input. This means you start and stop the swing,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push it high and then low, and fast then slow, etc. all while enticing the child to communicate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(looks, smiles, grabbing, or words).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Ideally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we are taking cues from the child to “go again,” go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higher, etc.</w:t>
      </w:r>
    </w:p>
    <w:p w14:paraId="10C43AF1" w14:textId="77777777" w:rsid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65985739" w14:textId="6EA0254F" w:rsidR="000351DA" w:rsidRP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FLOORTIME WITH AN OBJECT - OBJECT-BASED PLAY</w:t>
      </w:r>
    </w:p>
    <w:p w14:paraId="0BCFBCE8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20570C49" w14:textId="5315F11D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Before children think about make believe, they stack blocks, roll cars back and forth,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pop</w:t>
      </w:r>
      <w:proofErr w:type="gramEnd"/>
    </w:p>
    <w:p w14:paraId="467F198C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lastRenderedPageBreak/>
        <w:t>bubbles, and play simple hide-and-seek or treasure hunt games. When parents follow a child’s</w:t>
      </w:r>
    </w:p>
    <w:p w14:paraId="1503DF36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lead in object-based play, they can encourage back and forth communication and fun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interactions</w:t>
      </w:r>
      <w:proofErr w:type="gramEnd"/>
    </w:p>
    <w:p w14:paraId="5096DBCE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by moving the toy or object the child is interested in around the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play room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. Modified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treasure</w:t>
      </w:r>
      <w:proofErr w:type="gramEnd"/>
    </w:p>
    <w:p w14:paraId="467B48B9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hunts are a good example of this type of play. Keep in mind that just because a child picks up a</w:t>
      </w:r>
    </w:p>
    <w:p w14:paraId="02A1C7B7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toy, say a car, they are not necessarily ready to go on a pretend trip. To them at this point, it is an</w:t>
      </w:r>
    </w:p>
    <w:p w14:paraId="1377572E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object with wheels that move. They may recognize what it is, but that doesn’t mean they want to</w:t>
      </w:r>
    </w:p>
    <w:p w14:paraId="64582CD1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make a story with it.</w:t>
      </w:r>
    </w:p>
    <w:p w14:paraId="1C145D6B" w14:textId="77777777" w:rsid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25BC4C1B" w14:textId="54508618" w:rsid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FLOORTIME WITH IDEAS - SYMBOLIC PLAY</w:t>
      </w:r>
    </w:p>
    <w:p w14:paraId="303537B6" w14:textId="77777777" w:rsidR="000351DA" w:rsidRP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480B14C5" w14:textId="7BC3B35F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When children are ready to use words and express their imagination and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creativity,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they start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doing pretend play. Their toy dog barks, they become superheroes, or they act out other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emotionally relevant experiences. This is symbolic play. This play can be simple or complex,</w:t>
      </w:r>
    </w:p>
    <w:p w14:paraId="6C28A7AD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but it is always a great way to build social communication skills. It uses many parts of the brain,</w:t>
      </w:r>
    </w:p>
    <w:p w14:paraId="6EB57714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explores emotions, and helps children understand language sequences and patterns. If you try</w:t>
      </w:r>
    </w:p>
    <w:p w14:paraId="42A6355F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doing pretend play with a child that quickly loses interest, either the child isn’t ready for it yet or</w:t>
      </w:r>
    </w:p>
    <w:p w14:paraId="7D5A6822" w14:textId="1DC545F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 may not be following the child’s lead and interests so they develop the story.</w:t>
      </w:r>
    </w:p>
    <w:p w14:paraId="3419D159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059CC67" w14:textId="5D811B26" w:rsidR="000351DA" w:rsidRPr="000351DA" w:rsidRDefault="000351DA" w:rsidP="000351D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Transitioning from one “Type of Play” to another</w:t>
      </w:r>
    </w:p>
    <w:p w14:paraId="4AB4B7FC" w14:textId="77777777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60033C32" w14:textId="1124C560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These three types of play—sensory, object-based, and symbolic—are not self-contained,</w:t>
      </w:r>
    </w:p>
    <w:p w14:paraId="77292D84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each in its own box. As children mature and develop emotionally, one type flows into another.</w:t>
      </w:r>
    </w:p>
    <w:p w14:paraId="01C41B9D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When children engage in each of these different types of play the play will become more</w:t>
      </w:r>
    </w:p>
    <w:p w14:paraId="47187345" w14:textId="6F819623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complex. There are transitions. We see these transitions happen over time as children become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more engaged in a particular type of play, and their play becomes more complex. The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interactions become longer with more gestures and more communication.</w:t>
      </w:r>
    </w:p>
    <w:p w14:paraId="1C6F3845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CB147D0" w14:textId="2CDA19C8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When this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happens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we often see a natural transition from one type of play to the other. For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example, a child who might be interacting more and more complexly within a sensory activity,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like swinging will be taking your hands, nodding, smiling, pointing, and getting in a more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complex longer back and forth interaction. As this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happens,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they naturally become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more</w:t>
      </w:r>
      <w:proofErr w:type="gramEnd"/>
    </w:p>
    <w:p w14:paraId="781CDAE3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coordinated and interested in many of the objects in the room. This happens because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their</w:t>
      </w:r>
      <w:proofErr w:type="gramEnd"/>
    </w:p>
    <w:p w14:paraId="06063EFD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regulatory system is now more organized, and they are developing the planning skills that aid in</w:t>
      </w:r>
    </w:p>
    <w:p w14:paraId="183461BE" w14:textId="33A471D1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their curiosity and understanding of how to use different objects. We can support the child’s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new interests with techniques described in the object-based play section to stimulate a fun,</w:t>
      </w:r>
    </w:p>
    <w:p w14:paraId="2C967F3B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interactive activity.</w:t>
      </w:r>
    </w:p>
    <w:p w14:paraId="0614D6AC" w14:textId="5DD9CC33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However, sometimes children can have a difficult transition. If the child is fixed in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sensory based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play, then we may have to create a challenge so that they become more aware of objects in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room and can`` interact” with them while doing the sensory activity they prefer.</w:t>
      </w:r>
    </w:p>
    <w:p w14:paraId="687C25E6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 example, let’s say a child is jumping on a trampoline and getting into a fun back and</w:t>
      </w:r>
    </w:p>
    <w:p w14:paraId="7DC6E934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forth with us, grabbing our hands, smiling, starting, or stopping. That is all they want to do. But</w:t>
      </w:r>
    </w:p>
    <w:p w14:paraId="52ED6B5F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they are interacting with us a lot. Because of their degree of interaction, we now have an</w:t>
      </w:r>
    </w:p>
    <w:p w14:paraId="793D0289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opportunity to try out new challenges. We can put cushions, stuffed animals, or balls on the</w:t>
      </w:r>
    </w:p>
    <w:p w14:paraId="3497389B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trampoline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 order to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be playfully obstructive (a term about playfully being in the way, which</w:t>
      </w:r>
    </w:p>
    <w:p w14:paraId="28636F72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explore later). This encourages them to interact with us and the objects to continue to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get</w:t>
      </w:r>
      <w:proofErr w:type="gramEnd"/>
    </w:p>
    <w:p w14:paraId="09B739CA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bounces on the trampoline. If we do it in a fun and playful manner, the child will see that this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is</w:t>
      </w:r>
      <w:proofErr w:type="gramEnd"/>
    </w:p>
    <w:p w14:paraId="5530B7E6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not threatening or controlling.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Instead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the child can learn to manipulate the objects, add onto an</w:t>
      </w:r>
    </w:p>
    <w:p w14:paraId="490BD144" w14:textId="135B00A2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already fun social activity, and gradually appreciate the fun of playing with objects.</w:t>
      </w:r>
    </w:p>
    <w:p w14:paraId="25340232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AFF576E" w14:textId="78D5C162" w:rsid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This same type of challenge can be integrated into other sensory type activities. For instance,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 could use various objects to playfully obstruct a child as they're trying to get on a swing or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on the slide and make a fun game with the objects. These types of challenges should be used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after the child is already enjoying interacting with the adult and has achieved a minimum of 5-10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 and forth circles of communication.</w:t>
      </w:r>
    </w:p>
    <w:p w14:paraId="14E0E918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087F98AA" w14:textId="6779CED0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This type of “transitional” play is in line with our goal of always expanding the interaction.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For example, if at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first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we challenge a child with just our own bodies, and they’re overcoming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increasing challenges (coming to us, pulling our hands in, etc.) to get a tickle, a bounce, or a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swing, then we can add in a new challenge that involves some of the objects in the room.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same principle is true as children transition from object-based play to symbolic play.</w:t>
      </w:r>
    </w:p>
    <w:p w14:paraId="22107293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Sometimes the play naturally expands, and they start using objects, especially ones like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stuffed</w:t>
      </w:r>
      <w:proofErr w:type="gramEnd"/>
    </w:p>
    <w:p w14:paraId="6C082972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animals, in a more symbolic way.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All of a sudden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, instead of throwing the stuffed animal around,</w:t>
      </w:r>
    </w:p>
    <w:p w14:paraId="102AF586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they bring the stuffed animal onto the swing to ride next to them. Instead of lining up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pretend</w:t>
      </w:r>
      <w:proofErr w:type="gramEnd"/>
    </w:p>
    <w:p w14:paraId="5B19D9F0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food, they start handing it to people to eat. This natural transition occurs when a child gets into</w:t>
      </w:r>
    </w:p>
    <w:p w14:paraId="09CAB83D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more complex and longer sequences of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back and forth</w:t>
      </w:r>
      <w:proofErr w:type="gramEnd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interactions utilizing objects in the room.</w:t>
      </w:r>
    </w:p>
    <w:p w14:paraId="410AACCA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Again, when this does not occur naturally, we need to challenge the child to expand,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because</w:t>
      </w:r>
      <w:proofErr w:type="gramEnd"/>
    </w:p>
    <w:p w14:paraId="519396CD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sometimes when children engage in object-based play—manipulating balls, blocks, or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stuffed</w:t>
      </w:r>
      <w:proofErr w:type="gramEnd"/>
    </w:p>
    <w:p w14:paraId="260D1303" w14:textId="57450C9B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animals around the room— they get stuck in comfortable, familiar patterns.</w:t>
      </w:r>
    </w:p>
    <w:p w14:paraId="0F018B5A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8B84FC1" w14:textId="46FFE4B1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One way we can do this is to use the object, like a stuffed animal, as a character. Instead of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 big plush teddy bear just lying on the trampoline, the bear (with our voice) now talks to the</w:t>
      </w:r>
    </w:p>
    <w:p w14:paraId="132D194C" w14:textId="18A72631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child and says, "Hey! That's my trampoline." We become the bear or dog or whatever. We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challenge the child to see the object differently, as less of an object and more of a symbolic</w:t>
      </w:r>
    </w:p>
    <w:p w14:paraId="443037C6" w14:textId="494BA488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representation of a character from a story or scenario that we help to create.</w:t>
      </w:r>
    </w:p>
    <w:p w14:paraId="75F3CF04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2E3227AA" w14:textId="2BA33875" w:rsidR="000351DA" w:rsidRPr="000351DA" w:rsidRDefault="000351DA" w:rsidP="000351DA">
      <w:pPr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It’s important to remember, </w:t>
      </w:r>
      <w:r w:rsidRPr="000351DA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we're not directing the child to play symbolically, and we’re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not teaching them what or how to play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.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Instead,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we're challenging them to interact with us as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we expand into the symbolic world. Sometimes the child will reject that and say, "Go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away</w:t>
      </w:r>
      <w:proofErr w:type="gramEnd"/>
    </w:p>
    <w:p w14:paraId="55286439" w14:textId="02E0F723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bear,"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in which case the bear should run away. Nonetheless, even if the child says, "Go </w:t>
      </w:r>
      <w:proofErr w:type="gramStart"/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away</w:t>
      </w:r>
      <w:proofErr w:type="gramEnd"/>
    </w:p>
    <w:p w14:paraId="0999B2C8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bear," or indicates gesturally that the bear needs to go away, they are now interacting with a</w:t>
      </w:r>
    </w:p>
    <w:p w14:paraId="686C4E7D" w14:textId="2559D5F3" w:rsid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symbolic bear versus just a big stuffy pillow.</w:t>
      </w:r>
    </w:p>
    <w:p w14:paraId="02718ABF" w14:textId="77777777" w:rsidR="000351DA" w:rsidRPr="000351DA" w:rsidRDefault="000351DA" w:rsidP="000351DA">
      <w:pPr>
        <w:spacing w:after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1552D800" w14:textId="7038F990" w:rsidR="00BF6F46" w:rsidRPr="000351DA" w:rsidRDefault="000351DA" w:rsidP="000351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Becoming a symbolic character yourself within play, even if the child is not yet doing that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themselves, is an essential technique for challenging them up to the next level and type of play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.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You still need to respond to the child's wishes. If they don't want you to be the character or if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 </w:t>
      </w:r>
      <w:r w:rsidRPr="000351DA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they don't want the character to participate, we need to respect that.</w:t>
      </w:r>
    </w:p>
    <w:sectPr w:rsidR="00BF6F46" w:rsidRPr="00035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BBF8" w14:textId="77777777" w:rsidR="008931DE" w:rsidRDefault="008931DE" w:rsidP="00796E1B">
      <w:pPr>
        <w:spacing w:after="0" w:line="240" w:lineRule="auto"/>
      </w:pPr>
      <w:r>
        <w:separator/>
      </w:r>
    </w:p>
  </w:endnote>
  <w:endnote w:type="continuationSeparator" w:id="0">
    <w:p w14:paraId="076D54B5" w14:textId="77777777" w:rsidR="008931DE" w:rsidRDefault="008931DE" w:rsidP="007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492C" w14:textId="77777777" w:rsidR="00796E1B" w:rsidRDefault="00796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CA20" w14:textId="77777777" w:rsidR="00796E1B" w:rsidRDefault="00796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D1D" w14:textId="77777777" w:rsidR="00796E1B" w:rsidRDefault="00796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BCE4" w14:textId="77777777" w:rsidR="008931DE" w:rsidRDefault="008931DE" w:rsidP="00796E1B">
      <w:pPr>
        <w:spacing w:after="0" w:line="240" w:lineRule="auto"/>
      </w:pPr>
      <w:r>
        <w:separator/>
      </w:r>
    </w:p>
  </w:footnote>
  <w:footnote w:type="continuationSeparator" w:id="0">
    <w:p w14:paraId="438232FE" w14:textId="77777777" w:rsidR="008931DE" w:rsidRDefault="008931DE" w:rsidP="0079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E835" w14:textId="490B6031" w:rsidR="00796E1B" w:rsidRDefault="00796E1B">
    <w:pPr>
      <w:pStyle w:val="Header"/>
    </w:pPr>
    <w:r>
      <w:rPr>
        <w:noProof/>
      </w:rPr>
      <w:pict w14:anchorId="54761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419032" o:spid="_x0000_s1027" type="#_x0000_t75" style="position:absolute;margin-left:0;margin-top:0;width:467.95pt;height:267.4pt;z-index:-251657216;mso-position-horizontal:center;mso-position-horizontal-relative:margin;mso-position-vertical:center;mso-position-vertical-relative:margin" o:allowincell="f">
          <v:imagedata r:id="rId1" o:title="TGFA logo RG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3A5" w14:textId="51198C0B" w:rsidR="00796E1B" w:rsidRDefault="00796E1B" w:rsidP="00796E1B">
    <w:pPr>
      <w:pStyle w:val="Header"/>
      <w:jc w:val="center"/>
    </w:pPr>
    <w:r>
      <w:rPr>
        <w:noProof/>
      </w:rPr>
      <w:pict w14:anchorId="5C1E5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419033" o:spid="_x0000_s1028" type="#_x0000_t75" style="position:absolute;left:0;text-align:left;margin-left:0;margin-top:0;width:467.95pt;height:267.4pt;z-index:-251656192;mso-position-horizontal:center;mso-position-horizontal-relative:margin;mso-position-vertical:center;mso-position-vertical-relative:margin" o:allowincell="f">
          <v:imagedata r:id="rId1" o:title="TGFA logo RGB" gain="19661f" blacklevel="22938f"/>
        </v:shape>
      </w:pict>
    </w:r>
    <w:r>
      <w:rPr>
        <w:noProof/>
      </w:rPr>
      <w:drawing>
        <wp:inline distT="0" distB="0" distL="0" distR="0" wp14:anchorId="14EEFD8A" wp14:editId="11E5785B">
          <wp:extent cx="3200400" cy="18288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8A48" w14:textId="2B802C95" w:rsidR="00796E1B" w:rsidRDefault="00796E1B">
    <w:pPr>
      <w:pStyle w:val="Header"/>
    </w:pPr>
    <w:r>
      <w:rPr>
        <w:noProof/>
      </w:rPr>
      <w:pict w14:anchorId="6F3B1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419031" o:spid="_x0000_s1026" type="#_x0000_t75" style="position:absolute;margin-left:0;margin-top:0;width:467.95pt;height:267.4pt;z-index:-251658240;mso-position-horizontal:center;mso-position-horizontal-relative:margin;mso-position-vertical:center;mso-position-vertical-relative:margin" o:allowincell="f">
          <v:imagedata r:id="rId1" o:title="TGFA logo RG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99C"/>
    <w:multiLevelType w:val="hybridMultilevel"/>
    <w:tmpl w:val="B31A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1B"/>
    <w:rsid w:val="000351DA"/>
    <w:rsid w:val="003A70D0"/>
    <w:rsid w:val="00796E1B"/>
    <w:rsid w:val="008931DE"/>
    <w:rsid w:val="00BF6F46"/>
    <w:rsid w:val="00C25A40"/>
    <w:rsid w:val="00C87831"/>
    <w:rsid w:val="00E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F196F"/>
  <w15:chartTrackingRefBased/>
  <w15:docId w15:val="{2ED23DC9-773C-4603-B6D1-721502A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4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E1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6E1B"/>
  </w:style>
  <w:style w:type="paragraph" w:styleId="Footer">
    <w:name w:val="footer"/>
    <w:basedOn w:val="Normal"/>
    <w:link w:val="FooterChar"/>
    <w:uiPriority w:val="99"/>
    <w:unhideWhenUsed/>
    <w:rsid w:val="00796E1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6E1B"/>
  </w:style>
  <w:style w:type="paragraph" w:styleId="NormalWeb">
    <w:name w:val="Normal (Web)"/>
    <w:basedOn w:val="Normal"/>
    <w:uiPriority w:val="99"/>
    <w:semiHidden/>
    <w:unhideWhenUsed/>
    <w:rsid w:val="007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greenspan</dc:creator>
  <cp:keywords/>
  <dc:description/>
  <cp:lastModifiedBy>jake greenspan</cp:lastModifiedBy>
  <cp:revision>2</cp:revision>
  <dcterms:created xsi:type="dcterms:W3CDTF">2023-03-08T13:17:00Z</dcterms:created>
  <dcterms:modified xsi:type="dcterms:W3CDTF">2023-03-08T13:17:00Z</dcterms:modified>
</cp:coreProperties>
</file>